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A7" w:rsidRPr="006A6EA7" w:rsidRDefault="006A6EA7" w:rsidP="006A6EA7">
      <w:pPr>
        <w:pStyle w:val="Default"/>
        <w:rPr>
          <w:b/>
          <w:color w:val="00B050"/>
          <w:sz w:val="32"/>
          <w:szCs w:val="32"/>
        </w:rPr>
      </w:pPr>
      <w:r w:rsidRPr="006A6EA7">
        <w:rPr>
          <w:b/>
          <w:color w:val="00B050"/>
          <w:sz w:val="32"/>
          <w:szCs w:val="32"/>
        </w:rPr>
        <w:t xml:space="preserve"> „Moje finanse i transakcje w sieci” </w:t>
      </w:r>
    </w:p>
    <w:p w:rsidR="006A6EA7" w:rsidRDefault="006A6EA7" w:rsidP="006A6EA7">
      <w:pPr>
        <w:pStyle w:val="Default"/>
        <w:rPr>
          <w:sz w:val="23"/>
          <w:szCs w:val="23"/>
        </w:rPr>
      </w:pPr>
    </w:p>
    <w:p w:rsidR="00534926" w:rsidRDefault="006A6EA7" w:rsidP="006A6EA7">
      <w:pPr>
        <w:rPr>
          <w:sz w:val="23"/>
          <w:szCs w:val="23"/>
        </w:rPr>
      </w:pPr>
      <w:r w:rsidRPr="00D675BD">
        <w:rPr>
          <w:b/>
          <w:sz w:val="23"/>
          <w:szCs w:val="23"/>
        </w:rPr>
        <w:t xml:space="preserve">Moduł „Moje finanse i transakcje w sieci” przeznaczony jest dla wszystkich, którzy chcieliby nauczyć się załatwiać skutecznie sprawy prywatne, biznesowe, finansowe i urzędowe za pośrednictwem </w:t>
      </w:r>
      <w:proofErr w:type="spellStart"/>
      <w:r w:rsidRPr="00D675BD">
        <w:rPr>
          <w:b/>
          <w:sz w:val="23"/>
          <w:szCs w:val="23"/>
        </w:rPr>
        <w:t>internetu</w:t>
      </w:r>
      <w:proofErr w:type="spellEnd"/>
      <w:r w:rsidRPr="00D675BD">
        <w:rPr>
          <w:b/>
          <w:sz w:val="23"/>
          <w:szCs w:val="23"/>
        </w:rPr>
        <w:t>.</w:t>
      </w:r>
      <w:r>
        <w:rPr>
          <w:sz w:val="23"/>
          <w:szCs w:val="23"/>
        </w:rPr>
        <w:t xml:space="preserve"> Po zakończeniu szkolenia każdy uczestnik będzie potrafił wykorzystując sieć zarządzać kontem bankowym, dokonywać płatności, realizować zakupy, rezerwować podróż, płacić podatki oraz nauczy się jak korzystać z podstawowych usług e-administracji m.in. wnioskując o zaświadczenia, świadczenia czy też występując o dowód osobisty - wszystko w sposób elektroniczny, szybko i bezpiecznie.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6A6EA7" w:rsidTr="006A6EA7">
        <w:tc>
          <w:tcPr>
            <w:tcW w:w="2802" w:type="dxa"/>
          </w:tcPr>
          <w:p w:rsidR="006A6EA7" w:rsidRDefault="006A6EA7" w:rsidP="006A6EA7">
            <w:r>
              <w:t xml:space="preserve">  </w:t>
            </w:r>
            <w:r w:rsidRPr="006A6EA7">
              <w:rPr>
                <w:highlight w:val="yellow"/>
              </w:rPr>
              <w:t>KATEGORIA</w:t>
            </w:r>
          </w:p>
          <w:p w:rsidR="006A6EA7" w:rsidRDefault="006A6EA7" w:rsidP="006A6EA7"/>
        </w:tc>
        <w:tc>
          <w:tcPr>
            <w:tcW w:w="6410" w:type="dxa"/>
          </w:tcPr>
          <w:p w:rsidR="006A6EA7" w:rsidRDefault="006A6EA7" w:rsidP="006A6EA7">
            <w:r>
              <w:t xml:space="preserve">    </w:t>
            </w:r>
            <w:r w:rsidRPr="006A6EA7">
              <w:rPr>
                <w:highlight w:val="yellow"/>
              </w:rPr>
              <w:t>ZAGADNIENIA</w:t>
            </w:r>
            <w:r>
              <w:t xml:space="preserve"> </w:t>
            </w:r>
          </w:p>
        </w:tc>
      </w:tr>
      <w:tr w:rsidR="006A6EA7" w:rsidTr="006A6EA7">
        <w:tc>
          <w:tcPr>
            <w:tcW w:w="2802" w:type="dxa"/>
          </w:tcPr>
          <w:p w:rsidR="006A6EA7" w:rsidRPr="00D675BD" w:rsidRDefault="006A6EA7" w:rsidP="006A6EA7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D675BD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INFORMACYJNE </w:t>
            </w:r>
          </w:p>
          <w:p w:rsidR="006A6EA7" w:rsidRPr="00D675BD" w:rsidRDefault="006A6EA7" w:rsidP="006A6EA7">
            <w:pPr>
              <w:rPr>
                <w:color w:val="365F91" w:themeColor="accent1" w:themeShade="BF"/>
              </w:rPr>
            </w:pPr>
          </w:p>
        </w:tc>
        <w:tc>
          <w:tcPr>
            <w:tcW w:w="6410" w:type="dxa"/>
          </w:tcPr>
          <w:p w:rsidR="00D675BD" w:rsidRDefault="00D675BD" w:rsidP="00D675BD">
            <w:pPr>
              <w:pStyle w:val="Default"/>
              <w:rPr>
                <w:rFonts w:cstheme="minorBidi"/>
                <w:color w:val="auto"/>
              </w:rPr>
            </w:pP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Wyszukiwanie informacji na stronach instytucji publicznych.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Znajomość praw konsumenta jak również: programy ochrony kupujących, ubezpieczenie transakcji, obciążenie zwrotne etc. </w:t>
            </w:r>
          </w:p>
          <w:p w:rsidR="006A6EA7" w:rsidRDefault="006A6EA7" w:rsidP="006A6EA7"/>
        </w:tc>
      </w:tr>
      <w:tr w:rsidR="006A6EA7" w:rsidTr="006A6EA7">
        <w:tc>
          <w:tcPr>
            <w:tcW w:w="2802" w:type="dxa"/>
          </w:tcPr>
          <w:p w:rsidR="006A6EA7" w:rsidRPr="00D675BD" w:rsidRDefault="006A6EA7" w:rsidP="006A6EA7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bookmarkStart w:id="0" w:name="_GoBack"/>
            <w:r w:rsidRPr="00D675BD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KOMUNIKACYJNE </w:t>
            </w:r>
          </w:p>
          <w:bookmarkEnd w:id="0"/>
          <w:p w:rsidR="006A6EA7" w:rsidRPr="00D675BD" w:rsidRDefault="006A6EA7" w:rsidP="006A6EA7">
            <w:pPr>
              <w:rPr>
                <w:color w:val="365F91" w:themeColor="accent1" w:themeShade="BF"/>
              </w:rPr>
            </w:pPr>
          </w:p>
        </w:tc>
        <w:tc>
          <w:tcPr>
            <w:tcW w:w="6410" w:type="dxa"/>
          </w:tcPr>
          <w:p w:rsidR="00D675BD" w:rsidRDefault="00D675BD" w:rsidP="00D675BD">
            <w:pPr>
              <w:pStyle w:val="Default"/>
              <w:rPr>
                <w:rFonts w:cstheme="minorBidi"/>
                <w:color w:val="auto"/>
              </w:rPr>
            </w:pP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Bezpieczne korzystanie z serwisów społecznościowych. </w:t>
            </w:r>
          </w:p>
          <w:p w:rsidR="006A6EA7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Uzyskiwanie pomocy online (czat, email, </w:t>
            </w:r>
            <w:proofErr w:type="spellStart"/>
            <w:r>
              <w:rPr>
                <w:sz w:val="23"/>
                <w:szCs w:val="23"/>
              </w:rPr>
              <w:t>wideorozmowa</w:t>
            </w:r>
            <w:proofErr w:type="spellEnd"/>
            <w:r>
              <w:rPr>
                <w:sz w:val="23"/>
                <w:szCs w:val="23"/>
              </w:rPr>
              <w:t>) przy korzystaniu z usług firm turystycznych, telekomunikacyjnych, banków, urzędó</w:t>
            </w:r>
            <w:r>
              <w:rPr>
                <w:sz w:val="23"/>
                <w:szCs w:val="23"/>
              </w:rPr>
              <w:t xml:space="preserve">w itd. </w:t>
            </w:r>
          </w:p>
        </w:tc>
      </w:tr>
      <w:tr w:rsidR="006A6EA7" w:rsidTr="006A6EA7">
        <w:tc>
          <w:tcPr>
            <w:tcW w:w="2802" w:type="dxa"/>
          </w:tcPr>
          <w:p w:rsidR="006A6EA7" w:rsidRPr="00D675BD" w:rsidRDefault="006A6EA7" w:rsidP="006A6EA7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D675BD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ROZWIĄZYWANIA PROBLEMÓW </w:t>
            </w:r>
          </w:p>
          <w:p w:rsidR="006A6EA7" w:rsidRPr="00D675BD" w:rsidRDefault="006A6EA7" w:rsidP="006A6EA7">
            <w:pPr>
              <w:rPr>
                <w:color w:val="365F91" w:themeColor="accent1" w:themeShade="BF"/>
              </w:rPr>
            </w:pPr>
          </w:p>
        </w:tc>
        <w:tc>
          <w:tcPr>
            <w:tcW w:w="6410" w:type="dxa"/>
          </w:tcPr>
          <w:p w:rsidR="00D675BD" w:rsidRDefault="00D675BD" w:rsidP="00D675BD">
            <w:pPr>
              <w:pStyle w:val="Default"/>
              <w:rPr>
                <w:rFonts w:cstheme="minorBidi"/>
                <w:color w:val="auto"/>
              </w:rPr>
            </w:pPr>
          </w:p>
          <w:p w:rsidR="00D675BD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Zakupy i sprzedaż prze</w:t>
            </w:r>
            <w:r>
              <w:rPr>
                <w:sz w:val="23"/>
                <w:szCs w:val="23"/>
              </w:rPr>
              <w:t xml:space="preserve">z </w:t>
            </w:r>
            <w:proofErr w:type="spellStart"/>
            <w:r>
              <w:rPr>
                <w:sz w:val="23"/>
                <w:szCs w:val="23"/>
              </w:rPr>
              <w:t>internet</w:t>
            </w:r>
            <w:proofErr w:type="spellEnd"/>
            <w:r>
              <w:rPr>
                <w:sz w:val="23"/>
                <w:szCs w:val="23"/>
              </w:rPr>
              <w:t xml:space="preserve"> (portale aukcyjne).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Zarządzanie kontem bankowym, płatności elektroniczne i bezgotówkowe oraz bezpieczne korzystanie z nich (nauka z wykorzystaniem demo serwisów bankowych).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Organizacja/Rezerwacja podróży.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Bezpieczne zarządzanie prywatnością w sieci, świadomość przepływu danych osobowych, bezpieczeństwo informacji zastrzegania kart płatniczych i dokumentów tożsamości w przypadku kradzieży lub zagubienia. </w:t>
            </w:r>
          </w:p>
          <w:p w:rsidR="00D675BD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Klauzule niedozwolone – regulaminy, status prawny właścicieli serwisó</w:t>
            </w:r>
            <w:r>
              <w:rPr>
                <w:sz w:val="23"/>
                <w:szCs w:val="23"/>
              </w:rPr>
              <w:t>w internetowych.</w:t>
            </w:r>
          </w:p>
          <w:p w:rsidR="006A6EA7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  <w:r>
              <w:rPr>
                <w:sz w:val="23"/>
                <w:szCs w:val="23"/>
              </w:rPr>
              <w:t>Prawa i obowiązki wynikające z regulaminów serwisów internet</w:t>
            </w:r>
            <w:r>
              <w:rPr>
                <w:sz w:val="23"/>
                <w:szCs w:val="23"/>
              </w:rPr>
              <w:t xml:space="preserve">owych, konsekwencje finansowe. </w:t>
            </w:r>
          </w:p>
        </w:tc>
      </w:tr>
      <w:tr w:rsidR="006A6EA7" w:rsidTr="006A6EA7">
        <w:tc>
          <w:tcPr>
            <w:tcW w:w="2802" w:type="dxa"/>
          </w:tcPr>
          <w:p w:rsidR="00D675BD" w:rsidRPr="00D675BD" w:rsidRDefault="00D675BD" w:rsidP="00D675BD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D675BD">
              <w:rPr>
                <w:b/>
                <w:color w:val="365F91" w:themeColor="accent1" w:themeShade="BF"/>
                <w:sz w:val="23"/>
                <w:szCs w:val="23"/>
              </w:rPr>
              <w:t xml:space="preserve">UMIEJĘTNOŚCI ZWIĄZANE Z OPROGRAMOWANIEM </w:t>
            </w:r>
          </w:p>
          <w:p w:rsidR="006A6EA7" w:rsidRPr="00D675BD" w:rsidRDefault="006A6EA7" w:rsidP="006A6EA7">
            <w:pPr>
              <w:rPr>
                <w:color w:val="365F91" w:themeColor="accent1" w:themeShade="BF"/>
              </w:rPr>
            </w:pPr>
          </w:p>
        </w:tc>
        <w:tc>
          <w:tcPr>
            <w:tcW w:w="6410" w:type="dxa"/>
          </w:tcPr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Korzystanie z aplikacji zapewniających bezpieczeń</w:t>
            </w:r>
            <w:r>
              <w:rPr>
                <w:sz w:val="23"/>
                <w:szCs w:val="23"/>
              </w:rPr>
              <w:t xml:space="preserve">stwo w sieci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(np. szyfrowanie transmisji. </w:t>
            </w:r>
          </w:p>
          <w:p w:rsidR="006A6EA7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Rodzaje licencji (licencje otwarte, komercyjne) na których mogą być udostępnione treści i oprogramowanie wraz z przykładami / źródł</w:t>
            </w:r>
            <w:r>
              <w:rPr>
                <w:sz w:val="23"/>
                <w:szCs w:val="23"/>
              </w:rPr>
              <w:t xml:space="preserve">ami. </w:t>
            </w:r>
          </w:p>
        </w:tc>
      </w:tr>
      <w:tr w:rsidR="006A6EA7" w:rsidTr="006A6EA7">
        <w:tc>
          <w:tcPr>
            <w:tcW w:w="2802" w:type="dxa"/>
          </w:tcPr>
          <w:p w:rsidR="00D675BD" w:rsidRPr="00D675BD" w:rsidRDefault="00D675BD" w:rsidP="00D675BD">
            <w:pPr>
              <w:pStyle w:val="Default"/>
              <w:rPr>
                <w:b/>
                <w:color w:val="365F91" w:themeColor="accent1" w:themeShade="BF"/>
                <w:sz w:val="23"/>
                <w:szCs w:val="23"/>
              </w:rPr>
            </w:pPr>
            <w:r w:rsidRPr="00D675BD">
              <w:rPr>
                <w:b/>
                <w:color w:val="365F91" w:themeColor="accent1" w:themeShade="BF"/>
                <w:sz w:val="23"/>
                <w:szCs w:val="23"/>
              </w:rPr>
              <w:t xml:space="preserve">UMIEJĘTNOŚĆ KORZYSTANIA Z USŁUG PUBLICZNYCH </w:t>
            </w:r>
          </w:p>
          <w:p w:rsidR="006A6EA7" w:rsidRPr="00D675BD" w:rsidRDefault="006A6EA7" w:rsidP="006A6EA7">
            <w:pPr>
              <w:rPr>
                <w:color w:val="365F91" w:themeColor="accent1" w:themeShade="BF"/>
              </w:rPr>
            </w:pPr>
          </w:p>
        </w:tc>
        <w:tc>
          <w:tcPr>
            <w:tcW w:w="6410" w:type="dxa"/>
          </w:tcPr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Założenie konta w </w:t>
            </w:r>
            <w:proofErr w:type="spellStart"/>
            <w:r>
              <w:rPr>
                <w:sz w:val="23"/>
                <w:szCs w:val="23"/>
              </w:rPr>
              <w:t>ePUAP</w:t>
            </w:r>
            <w:proofErr w:type="spellEnd"/>
            <w:r>
              <w:rPr>
                <w:sz w:val="23"/>
                <w:szCs w:val="23"/>
              </w:rPr>
              <w:t xml:space="preserve"> i profilu zaufanego.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Wykorzystanie profilu zaufanego. </w:t>
            </w:r>
          </w:p>
          <w:p w:rsid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Deklaracje podatkowe online. </w:t>
            </w:r>
          </w:p>
          <w:p w:rsidR="006A6EA7" w:rsidRPr="00D675BD" w:rsidRDefault="00D675BD" w:rsidP="00D675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Korzystanie z dowolnych usług e-administracji (np. wniosek o dowód osobisty, założenie/zawieszenie/zakończenie działalności gospodarczej, rejestracja osoby bezrobotnej, wydanie karty EKUZ, wydanie odpisu aktu stanu cywilnego, zawiadomienie o zbyciu pojazdu, wniosek Rodzina 500+ itd.). </w:t>
            </w:r>
          </w:p>
        </w:tc>
      </w:tr>
    </w:tbl>
    <w:p w:rsidR="006A6EA7" w:rsidRDefault="006A6EA7" w:rsidP="006A6EA7"/>
    <w:sectPr w:rsidR="006A6EA7" w:rsidSect="006A6E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A7"/>
    <w:rsid w:val="00534926"/>
    <w:rsid w:val="006A6EA7"/>
    <w:rsid w:val="00D6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6E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A6E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A6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</dc:creator>
  <cp:lastModifiedBy>umig</cp:lastModifiedBy>
  <cp:revision>1</cp:revision>
  <dcterms:created xsi:type="dcterms:W3CDTF">2019-01-21T10:15:00Z</dcterms:created>
  <dcterms:modified xsi:type="dcterms:W3CDTF">2019-01-21T11:08:00Z</dcterms:modified>
</cp:coreProperties>
</file>